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Григорян Рубену Ашотовичу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незаконно полученной 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пенсии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A140D9">
        <w:rPr>
          <w:rFonts w:ascii="Times New Roman" w:hAnsi="Times New Roman" w:cs="Times New Roman"/>
          <w:sz w:val="28"/>
          <w:szCs w:val="28"/>
        </w:rPr>
        <w:t>Отделением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 к </w:t>
      </w:r>
      <w:r w:rsidRPr="001A1700" w:rsidR="001A1700">
        <w:rPr>
          <w:rFonts w:ascii="Times New Roman" w:hAnsi="Times New Roman" w:cs="Times New Roman"/>
          <w:sz w:val="28"/>
          <w:szCs w:val="28"/>
        </w:rPr>
        <w:t>Григорян Рубену Ашотовичу о взыскании незаконно полученной страховой пенсии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1A1700">
        <w:rPr>
          <w:rFonts w:ascii="Times New Roman" w:hAnsi="Times New Roman" w:cs="Times New Roman"/>
          <w:sz w:val="28"/>
          <w:szCs w:val="28"/>
        </w:rPr>
        <w:t>Григорян Рубена Ашатовича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</w:t>
      </w:r>
      <w:r w:rsidR="00EB60EE">
        <w:rPr>
          <w:rFonts w:ascii="Times New Roman" w:hAnsi="Times New Roman" w:cs="Times New Roman"/>
          <w:sz w:val="28"/>
          <w:szCs w:val="28"/>
        </w:rPr>
        <w:t>(</w:t>
      </w:r>
      <w:r w:rsidR="001A170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9A72E1" w:rsidR="009A72E1">
        <w:rPr>
          <w:rFonts w:ascii="Times New Roman" w:hAnsi="Times New Roman" w:cs="Times New Roman"/>
          <w:sz w:val="28"/>
          <w:szCs w:val="28"/>
        </w:rPr>
        <w:t>Отделен</w:t>
      </w:r>
      <w:r w:rsidR="009A72E1">
        <w:rPr>
          <w:rFonts w:ascii="Times New Roman" w:hAnsi="Times New Roman" w:cs="Times New Roman"/>
          <w:sz w:val="28"/>
          <w:szCs w:val="28"/>
        </w:rPr>
        <w:t>ия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17FA3" w:rsidR="00593EB9">
        <w:rPr>
          <w:rFonts w:ascii="Times New Roman" w:hAnsi="Times New Roman" w:cs="Times New Roman"/>
          <w:sz w:val="28"/>
          <w:szCs w:val="28"/>
        </w:rPr>
        <w:t>)</w:t>
      </w:r>
      <w:r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 полученную пенсию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27 303 руб. 52 коп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A1700" w:rsidR="001A1700">
        <w:rPr>
          <w:rFonts w:ascii="Times New Roman" w:hAnsi="Times New Roman" w:cs="Times New Roman"/>
          <w:sz w:val="28"/>
          <w:szCs w:val="28"/>
        </w:rPr>
        <w:t xml:space="preserve">Григорян Рубена </w:t>
      </w:r>
      <w:r w:rsidRPr="001A1700" w:rsidR="001A1700">
        <w:rPr>
          <w:rFonts w:ascii="Times New Roman" w:hAnsi="Times New Roman" w:cs="Times New Roman"/>
          <w:sz w:val="28"/>
          <w:szCs w:val="28"/>
        </w:rPr>
        <w:t>Ашатовича</w:t>
      </w:r>
      <w:r w:rsidRPr="001A1700" w:rsidR="001A1700">
        <w:rPr>
          <w:rFonts w:ascii="Times New Roman" w:hAnsi="Times New Roman" w:cs="Times New Roman"/>
          <w:sz w:val="28"/>
          <w:szCs w:val="28"/>
        </w:rPr>
        <w:t xml:space="preserve"> 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B60EE" w:rsidR="00EB60EE">
        <w:rPr>
          <w:rFonts w:ascii="Times New Roman" w:hAnsi="Times New Roman" w:cs="Times New Roman"/>
          <w:sz w:val="28"/>
          <w:szCs w:val="28"/>
        </w:rPr>
        <w:t xml:space="preserve">) </w:t>
      </w:r>
      <w:r w:rsidRPr="00A140D9" w:rsidR="00A140D9">
        <w:rPr>
          <w:rFonts w:ascii="Times New Roman" w:hAnsi="Times New Roman" w:cs="Times New Roman"/>
          <w:sz w:val="28"/>
          <w:szCs w:val="28"/>
        </w:rPr>
        <w:t>в доход бюджета стоимость оплаты государственной пошлины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A1700"/>
    <w:rsid w:val="001B03FB"/>
    <w:rsid w:val="002718A6"/>
    <w:rsid w:val="00297BB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8E604A"/>
    <w:rsid w:val="00904E2B"/>
    <w:rsid w:val="00954C48"/>
    <w:rsid w:val="0096669B"/>
    <w:rsid w:val="00973742"/>
    <w:rsid w:val="009851BB"/>
    <w:rsid w:val="009A72E1"/>
    <w:rsid w:val="00A01FCC"/>
    <w:rsid w:val="00A140D9"/>
    <w:rsid w:val="00A7543E"/>
    <w:rsid w:val="00A90ED5"/>
    <w:rsid w:val="00AE01D8"/>
    <w:rsid w:val="00AE2FD7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E3530"/>
    <w:rsid w:val="00E94821"/>
    <w:rsid w:val="00EB60EE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305C-8DB3-43F4-8394-A6934A9E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